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50"/>
      </w:tblGrid>
      <w:tr w:rsidR="003541A5" w14:paraId="4792CD36" w14:textId="77777777" w:rsidTr="0071317A">
        <w:trPr>
          <w:trHeight w:val="296"/>
        </w:trPr>
        <w:tc>
          <w:tcPr>
            <w:tcW w:w="9390" w:type="dxa"/>
            <w:gridSpan w:val="3"/>
            <w:tcFitText/>
          </w:tcPr>
          <w:p w14:paraId="743AFE65" w14:textId="77777777" w:rsidR="003541A5" w:rsidRPr="001F31AE" w:rsidRDefault="00000000" w:rsidP="00713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object w:dxaOrig="1440" w:dyaOrig="1440" w14:anchorId="453EDD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5.45pt;margin-top:-26.4pt;width:80.8pt;height:42.45pt;z-index:251658240">
                  <v:imagedata r:id="rId5" o:title=""/>
                  <w10:wrap anchorx="page"/>
                </v:shape>
                <o:OLEObject Type="Embed" ProgID="PhotoDeluxeBusiness.Image.1" ShapeID="_x0000_s1026" DrawAspect="Content" ObjectID="_1727598379" r:id="rId6"/>
              </w:object>
            </w:r>
          </w:p>
          <w:p w14:paraId="163E64ED" w14:textId="77777777" w:rsidR="003541A5" w:rsidRPr="001F31AE" w:rsidRDefault="003541A5" w:rsidP="00713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72B291DD" w14:textId="77777777" w:rsidR="003541A5" w:rsidRDefault="003541A5" w:rsidP="00713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3541A5" w14:paraId="2773E57D" w14:textId="77777777" w:rsidTr="0071317A">
        <w:trPr>
          <w:trHeight w:val="566"/>
        </w:trPr>
        <w:tc>
          <w:tcPr>
            <w:tcW w:w="9390" w:type="dxa"/>
            <w:gridSpan w:val="3"/>
            <w:hideMark/>
          </w:tcPr>
          <w:p w14:paraId="65D76941" w14:textId="77777777" w:rsidR="003541A5" w:rsidRDefault="003541A5" w:rsidP="0071317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13EDDE3F" w14:textId="77777777" w:rsidR="003541A5" w:rsidRDefault="003541A5" w:rsidP="0071317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3541A5" w14:paraId="0819D551" w14:textId="77777777" w:rsidTr="0071317A">
        <w:trPr>
          <w:trHeight w:val="284"/>
        </w:trPr>
        <w:tc>
          <w:tcPr>
            <w:tcW w:w="9390" w:type="dxa"/>
            <w:gridSpan w:val="3"/>
            <w:hideMark/>
          </w:tcPr>
          <w:p w14:paraId="2437B4A5" w14:textId="77777777" w:rsidR="003541A5" w:rsidRDefault="003541A5" w:rsidP="0071317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3541A5" w14:paraId="7DD87B32" w14:textId="77777777" w:rsidTr="0071317A">
        <w:trPr>
          <w:trHeight w:val="70"/>
        </w:trPr>
        <w:tc>
          <w:tcPr>
            <w:tcW w:w="9390" w:type="dxa"/>
            <w:gridSpan w:val="3"/>
          </w:tcPr>
          <w:p w14:paraId="621940D1" w14:textId="77777777" w:rsidR="003541A5" w:rsidRDefault="003541A5" w:rsidP="0071317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3541A5" w14:paraId="6436133D" w14:textId="77777777" w:rsidTr="0071317A">
        <w:trPr>
          <w:trHeight w:val="429"/>
        </w:trPr>
        <w:tc>
          <w:tcPr>
            <w:tcW w:w="9390" w:type="dxa"/>
            <w:gridSpan w:val="3"/>
            <w:hideMark/>
          </w:tcPr>
          <w:p w14:paraId="74FB353B" w14:textId="77777777" w:rsidR="003541A5" w:rsidRDefault="003541A5" w:rsidP="0071317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3541A5" w14:paraId="0150539A" w14:textId="77777777" w:rsidTr="0071317A">
        <w:trPr>
          <w:trHeight w:val="70"/>
        </w:trPr>
        <w:tc>
          <w:tcPr>
            <w:tcW w:w="9390" w:type="dxa"/>
            <w:gridSpan w:val="3"/>
          </w:tcPr>
          <w:p w14:paraId="098D0047" w14:textId="77777777" w:rsidR="003541A5" w:rsidRDefault="003541A5" w:rsidP="0071317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3541A5" w14:paraId="0857BE69" w14:textId="77777777" w:rsidTr="0071317A">
        <w:trPr>
          <w:trHeight w:val="68"/>
        </w:trPr>
        <w:tc>
          <w:tcPr>
            <w:tcW w:w="9390" w:type="dxa"/>
            <w:gridSpan w:val="3"/>
            <w:hideMark/>
          </w:tcPr>
          <w:p w14:paraId="01A3EA14" w14:textId="77777777" w:rsidR="003541A5" w:rsidRDefault="003541A5" w:rsidP="0071317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3541A5" w14:paraId="46183D1B" w14:textId="77777777" w:rsidTr="0071317A">
        <w:trPr>
          <w:trHeight w:val="68"/>
        </w:trPr>
        <w:tc>
          <w:tcPr>
            <w:tcW w:w="9390" w:type="dxa"/>
            <w:gridSpan w:val="3"/>
          </w:tcPr>
          <w:p w14:paraId="29308983" w14:textId="77777777" w:rsidR="003541A5" w:rsidRDefault="003541A5" w:rsidP="0071317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3541A5" w14:paraId="610D625B" w14:textId="77777777" w:rsidTr="0071317A">
        <w:trPr>
          <w:trHeight w:val="429"/>
        </w:trPr>
        <w:tc>
          <w:tcPr>
            <w:tcW w:w="9390" w:type="dxa"/>
            <w:gridSpan w:val="3"/>
            <w:hideMark/>
          </w:tcPr>
          <w:p w14:paraId="2AECFF5D" w14:textId="77777777" w:rsidR="003541A5" w:rsidRDefault="003541A5" w:rsidP="0071317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3541A5" w14:paraId="1AEB1BC6" w14:textId="77777777" w:rsidTr="0071317A">
        <w:tc>
          <w:tcPr>
            <w:tcW w:w="3120" w:type="dxa"/>
          </w:tcPr>
          <w:p w14:paraId="59833983" w14:textId="77777777" w:rsidR="003541A5" w:rsidRDefault="003541A5" w:rsidP="007131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14:paraId="1A424B7B" w14:textId="77777777" w:rsidR="003541A5" w:rsidRDefault="003541A5" w:rsidP="0071317A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566EF1" w14:textId="77777777" w:rsidR="003541A5" w:rsidRDefault="003541A5" w:rsidP="0071317A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41A5" w:rsidRPr="00FC1009" w14:paraId="6BA4BB26" w14:textId="77777777" w:rsidTr="0071317A">
        <w:tc>
          <w:tcPr>
            <w:tcW w:w="3120" w:type="dxa"/>
            <w:hideMark/>
          </w:tcPr>
          <w:p w14:paraId="48953719" w14:textId="43FD2B96" w:rsidR="003541A5" w:rsidRPr="00FC1009" w:rsidRDefault="003541A5" w:rsidP="0071317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C10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FC1009" w:rsidRPr="00FC1009">
              <w:rPr>
                <w:rFonts w:ascii="Arial" w:hAnsi="Arial" w:cs="Arial"/>
                <w:sz w:val="24"/>
                <w:szCs w:val="24"/>
                <w:u w:val="single"/>
              </w:rPr>
              <w:t>12 октября</w:t>
            </w:r>
            <w:r w:rsidRPr="00FC1009">
              <w:rPr>
                <w:rFonts w:ascii="Arial" w:hAnsi="Arial" w:cs="Arial"/>
                <w:sz w:val="24"/>
                <w:szCs w:val="24"/>
                <w:u w:val="single"/>
              </w:rPr>
              <w:t xml:space="preserve"> 2022 г</w:t>
            </w:r>
            <w:r w:rsidRPr="00FC100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120" w:type="dxa"/>
            <w:hideMark/>
          </w:tcPr>
          <w:p w14:paraId="1F6F8E74" w14:textId="77777777" w:rsidR="003541A5" w:rsidRPr="00FC1009" w:rsidRDefault="003541A5" w:rsidP="0071317A">
            <w:pPr>
              <w:spacing w:after="0" w:line="360" w:lineRule="auto"/>
              <w:ind w:left="-109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009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3150" w:type="dxa"/>
            <w:vAlign w:val="center"/>
            <w:hideMark/>
          </w:tcPr>
          <w:p w14:paraId="15B8BFDA" w14:textId="77777777" w:rsidR="003541A5" w:rsidRPr="00FC1009" w:rsidRDefault="003541A5" w:rsidP="0071317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C100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№ 10-03   </w:t>
            </w:r>
          </w:p>
        </w:tc>
      </w:tr>
      <w:tr w:rsidR="003541A5" w:rsidRPr="00FC1009" w14:paraId="24DFD8E9" w14:textId="77777777" w:rsidTr="0071317A">
        <w:trPr>
          <w:trHeight w:val="262"/>
        </w:trPr>
        <w:tc>
          <w:tcPr>
            <w:tcW w:w="3120" w:type="dxa"/>
          </w:tcPr>
          <w:p w14:paraId="29ACA069" w14:textId="77777777" w:rsidR="003541A5" w:rsidRPr="00FC1009" w:rsidRDefault="003541A5" w:rsidP="0071317A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</w:tcPr>
          <w:p w14:paraId="5E929C82" w14:textId="77777777" w:rsidR="003541A5" w:rsidRPr="00FC1009" w:rsidRDefault="003541A5" w:rsidP="007131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50" w:type="dxa"/>
          </w:tcPr>
          <w:p w14:paraId="398B0231" w14:textId="77777777" w:rsidR="003541A5" w:rsidRPr="00FC1009" w:rsidRDefault="003541A5" w:rsidP="0071317A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FC1009" w:rsidRPr="00FC1009" w14:paraId="0060597E" w14:textId="77777777" w:rsidTr="0097291B">
        <w:tc>
          <w:tcPr>
            <w:tcW w:w="6240" w:type="dxa"/>
            <w:gridSpan w:val="2"/>
            <w:hideMark/>
          </w:tcPr>
          <w:p w14:paraId="6D353BF9" w14:textId="1A8049AE" w:rsidR="00FC1009" w:rsidRPr="00FC1009" w:rsidRDefault="00FC1009" w:rsidP="00FC100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1009">
              <w:rPr>
                <w:rFonts w:ascii="Arial" w:eastAsiaTheme="minorHAnsi" w:hAnsi="Arial" w:cs="Arial"/>
                <w:sz w:val="24"/>
                <w:szCs w:val="24"/>
              </w:rPr>
              <w:t xml:space="preserve">О реализации раздела IV Отраслевого соглашения по авиационной промышленности РФ 2020-2022 г.г. «Трудовые отношения, режим труда и отдыха» через коллективные договоры </w:t>
            </w:r>
          </w:p>
        </w:tc>
        <w:tc>
          <w:tcPr>
            <w:tcW w:w="3150" w:type="dxa"/>
          </w:tcPr>
          <w:p w14:paraId="2E4AA31D" w14:textId="77777777" w:rsidR="00FC1009" w:rsidRPr="00FC1009" w:rsidRDefault="00FC1009" w:rsidP="0071317A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3541A5" w:rsidRPr="00FC1009" w14:paraId="1A652728" w14:textId="77777777" w:rsidTr="0071317A">
        <w:tc>
          <w:tcPr>
            <w:tcW w:w="3120" w:type="dxa"/>
          </w:tcPr>
          <w:p w14:paraId="0B55F4F8" w14:textId="77777777" w:rsidR="003541A5" w:rsidRPr="00FC1009" w:rsidRDefault="003541A5" w:rsidP="0071317A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</w:tcPr>
          <w:p w14:paraId="7BA3786D" w14:textId="77777777" w:rsidR="003541A5" w:rsidRPr="00FC1009" w:rsidRDefault="003541A5" w:rsidP="007131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50" w:type="dxa"/>
          </w:tcPr>
          <w:p w14:paraId="494FEDDE" w14:textId="77777777" w:rsidR="003541A5" w:rsidRPr="00FC1009" w:rsidRDefault="003541A5" w:rsidP="0071317A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3541A5" w:rsidRPr="00FC1009" w14:paraId="519DB9F9" w14:textId="77777777" w:rsidTr="0071317A">
        <w:tc>
          <w:tcPr>
            <w:tcW w:w="9390" w:type="dxa"/>
            <w:gridSpan w:val="3"/>
          </w:tcPr>
          <w:p w14:paraId="359BE447" w14:textId="696D41B3" w:rsidR="003541A5" w:rsidRPr="00FC1009" w:rsidRDefault="003541A5" w:rsidP="0071317A">
            <w:pPr>
              <w:spacing w:after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913ADB" w14:textId="77777777" w:rsidR="003541A5" w:rsidRPr="00FC1009" w:rsidRDefault="003541A5" w:rsidP="0071317A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pacing w:val="4"/>
                <w:sz w:val="24"/>
                <w:szCs w:val="24"/>
                <w:lang w:eastAsia="ru-RU"/>
              </w:rPr>
            </w:pPr>
            <w:r w:rsidRPr="00FC1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1009">
              <w:rPr>
                <w:rFonts w:ascii="Arial" w:eastAsia="Times New Roman" w:hAnsi="Arial" w:cs="Arial"/>
                <w:spacing w:val="4"/>
                <w:sz w:val="24"/>
                <w:szCs w:val="24"/>
                <w:lang w:eastAsia="ru-RU"/>
              </w:rPr>
              <w:t>Заслушав и обсудив итоги реализации</w:t>
            </w:r>
            <w:r w:rsidRPr="00FC1009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раздела </w:t>
            </w:r>
            <w:r w:rsidRPr="00FC1009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/>
              </w:rPr>
              <w:t>IV</w:t>
            </w:r>
            <w:r w:rsidRPr="00FC1009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«Трудовые отношения, рабочее время, время отдыха» Отраслевого соглашения по авиационной промышленности Российской Федерации на 2020-2022 годы, президиум ЦК профсоюза </w:t>
            </w:r>
            <w:r w:rsidRPr="00FC1009">
              <w:rPr>
                <w:rFonts w:ascii="Arial" w:eastAsia="Times New Roman" w:hAnsi="Arial" w:cs="Arial"/>
                <w:spacing w:val="4"/>
                <w:sz w:val="24"/>
                <w:szCs w:val="24"/>
                <w:lang w:eastAsia="ru-RU"/>
              </w:rPr>
              <w:t xml:space="preserve">отмечает, что соглашение способствовало защите трудящихся в сфере трудовых отношений и использовалось как основа при заключении коллективных договоров. </w:t>
            </w:r>
          </w:p>
          <w:p w14:paraId="368BACD7" w14:textId="77777777" w:rsidR="003541A5" w:rsidRPr="00FC1009" w:rsidRDefault="003541A5" w:rsidP="0071317A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10 июля 2020 года  в "Российской газете" (№ 8204)</w:t>
            </w:r>
            <w:r w:rsidRPr="00FC1009">
              <w:rPr>
                <w:rFonts w:ascii="Arial" w:hAnsi="Arial" w:cs="Arial"/>
                <w:sz w:val="24"/>
                <w:szCs w:val="24"/>
              </w:rPr>
              <w:t xml:space="preserve"> было опубликовано предложение Министра труда и социальной защиты Российской Федерации работодателям организаций авиационной промышленности Российской Федерации, не участвовавшим в заключении соглашения, присоединиться к нему.</w:t>
            </w:r>
          </w:p>
          <w:p w14:paraId="2772804F" w14:textId="77777777" w:rsidR="003541A5" w:rsidRPr="00FC1009" w:rsidRDefault="003541A5" w:rsidP="0071317A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009">
              <w:rPr>
                <w:rFonts w:ascii="Arial" w:hAnsi="Arial" w:cs="Arial"/>
                <w:sz w:val="24"/>
                <w:szCs w:val="24"/>
              </w:rPr>
              <w:t>В соответствии с частью 9 статьи 48 Трудового кодекса Российской Федерации в установленный срок (30 календарных со дня опубликования предложения) от работодателей не были предоставлены в Минтруд России мотивированные письменные отказы от присоединения к соглашению.</w:t>
            </w:r>
          </w:p>
          <w:p w14:paraId="6EB1261F" w14:textId="2222E291" w:rsidR="003541A5" w:rsidRPr="00FC1009" w:rsidRDefault="003541A5" w:rsidP="0071317A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009">
              <w:rPr>
                <w:rFonts w:ascii="Arial" w:hAnsi="Arial" w:cs="Arial"/>
                <w:sz w:val="24"/>
                <w:szCs w:val="24"/>
              </w:rPr>
              <w:t>Таким образом, соглашение распространяется на всех работодателей предприятий авиационной промышленности, в силу закона, а на работодателей, являющихся членами Общероссийского отраслевого объединения работодателей «Союз машиностроителей России» на основании Устава этой организации.</w:t>
            </w:r>
          </w:p>
          <w:p w14:paraId="1D1061C9" w14:textId="23226A49" w:rsidR="003541A5" w:rsidRPr="00FC1009" w:rsidRDefault="003541A5" w:rsidP="0071317A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009">
              <w:rPr>
                <w:rFonts w:ascii="Arial" w:hAnsi="Arial" w:cs="Arial"/>
                <w:sz w:val="24"/>
                <w:szCs w:val="24"/>
              </w:rPr>
              <w:t xml:space="preserve">Трудовые договоры с вновь принимаемыми работниками заключаются в письменной форме, оформляются в двух экземплярах и хранятся, как правило, у каждой из сторон договора. </w:t>
            </w:r>
          </w:p>
          <w:p w14:paraId="18840C80" w14:textId="70569DCE" w:rsidR="003541A5" w:rsidRPr="00FC1009" w:rsidRDefault="003541A5" w:rsidP="0071317A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009">
              <w:rPr>
                <w:rFonts w:ascii="Arial" w:hAnsi="Arial" w:cs="Arial"/>
                <w:sz w:val="24"/>
                <w:szCs w:val="24"/>
              </w:rPr>
              <w:t xml:space="preserve">Отраслевое соглашение направлено на максимальное ограничение срочных трудовых договоров с работниками.  </w:t>
            </w:r>
          </w:p>
          <w:p w14:paraId="1CE051FC" w14:textId="6C301802" w:rsidR="003541A5" w:rsidRPr="00FC1009" w:rsidRDefault="003541A5" w:rsidP="0071317A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009">
              <w:rPr>
                <w:rFonts w:ascii="Arial" w:hAnsi="Arial" w:cs="Arial"/>
                <w:sz w:val="24"/>
                <w:szCs w:val="24"/>
              </w:rPr>
              <w:lastRenderedPageBreak/>
              <w:t>В связи с этим более 50% коллективных договоров закрепляет приоритет трудовых договоров, заключённых на неопределённый срок.</w:t>
            </w:r>
          </w:p>
          <w:p w14:paraId="64B5EEF6" w14:textId="46F99BDF" w:rsidR="003541A5" w:rsidRPr="00FC1009" w:rsidRDefault="003541A5" w:rsidP="0071317A">
            <w:pPr>
              <w:spacing w:after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009">
              <w:rPr>
                <w:rFonts w:ascii="Arial" w:hAnsi="Arial" w:cs="Arial"/>
                <w:sz w:val="24"/>
                <w:szCs w:val="24"/>
              </w:rPr>
              <w:t xml:space="preserve">В соответствии с основными принципами социального партнерства (ст. 24 Трудового кодекса РФ) </w:t>
            </w: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при заключении коллективного договора, соглашения стороны социального партнерства в равной мере вправе участвовать в определении содержания коллективного договора, соглашения, которые могут охватывать весь спектр вопросов, связанных с установлением условий труда, и, таким образом, заменить все или большинство локальных нормативных актов.</w:t>
            </w:r>
          </w:p>
          <w:p w14:paraId="329D38F9" w14:textId="271AB021" w:rsidR="003541A5" w:rsidRPr="00FC1009" w:rsidRDefault="003541A5" w:rsidP="0071317A">
            <w:pPr>
              <w:spacing w:after="0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Возможность участвовать в определении содержания локального нормативного акта обеспечивается представителям работников только в том случае, когда в соответствии с коллективным договором, соглашением все локальные нормативные акты (или акты по определенным вопросам) принимаются по согласованию с представительным органом работников. Установленный ст. 372 Трудового кодекса РФ порядок учета мнения выборного органа первичной профсоюзной общественной организации не гарантирует учета мнения этого представителя работников, по существу, т.е. внесения в проект локального нормативного акта необходимых, по его мнению, поправок и изменений. Соответствующая обязанность работодателя не предусмотрена. У работодателя есть право принять локальный нормативный акт такого содержания, которое он считает целесообразным и оправданным, вопреки позиции представительного органа работников.</w:t>
            </w:r>
          </w:p>
          <w:p w14:paraId="549F679F" w14:textId="5E316C05" w:rsidR="003541A5" w:rsidRPr="00FC1009" w:rsidRDefault="003541A5" w:rsidP="0071317A">
            <w:pPr>
              <w:spacing w:after="0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 xml:space="preserve">Обжаловать локальный нормативный акт или отдельные его положения в государственную инспекцию труда или в суд можно только в том случае, когда он вступает в противоречие с трудовым законодательством. В противном случае нет законных оснований для обращения в соответствующие органы. </w:t>
            </w:r>
          </w:p>
          <w:p w14:paraId="02571D53" w14:textId="0B803A95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В интересах работников первичные профсоюзные общественные организации добились включения в коллективные договоры одной из ключевых договоренностей предусмотренные пунктами 27, 43 Отраслевого соглашения о согласовании с соответствующим выборным профсоюзным органом следующих локальных нормативных актов:</w:t>
            </w:r>
          </w:p>
          <w:p w14:paraId="630CB578" w14:textId="6410FA11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правил внутреннего трудового распорядка в 83% организаций;</w:t>
            </w:r>
          </w:p>
          <w:p w14:paraId="799A9EE6" w14:textId="1ECE5864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 xml:space="preserve">положения о премировании и системе оплаты труда в 80% организаций; </w:t>
            </w:r>
          </w:p>
          <w:p w14:paraId="3BCEDA63" w14:textId="22FF3DD0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 xml:space="preserve">положения о введении и пересмотре норм труда в 64% организаций; </w:t>
            </w:r>
          </w:p>
          <w:p w14:paraId="099CD31F" w14:textId="651430E4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изменение продолжительности рабочего времени и других существенных условий труда в 77% организаций;</w:t>
            </w:r>
          </w:p>
          <w:p w14:paraId="605C06DB" w14:textId="77777777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очередность предоставления отпусков в 82% организаций;</w:t>
            </w:r>
          </w:p>
          <w:p w14:paraId="457FDB0C" w14:textId="4C468A26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инструкций по охране труда в 78% организаций;</w:t>
            </w:r>
          </w:p>
          <w:p w14:paraId="55032CE1" w14:textId="3B895759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порядок применения к работникам дополнительных мер поощрения в 73% организаций;</w:t>
            </w:r>
          </w:p>
          <w:p w14:paraId="75DDA58D" w14:textId="7D5E6C05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перечень работ, где по условиям производства нельзя установить перерыв для приема пищи в 58% организаций;</w:t>
            </w:r>
          </w:p>
          <w:p w14:paraId="53250F0D" w14:textId="67DCAB48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 xml:space="preserve">графики сменности в 77% организаций; </w:t>
            </w:r>
          </w:p>
          <w:p w14:paraId="4FBF573D" w14:textId="27EFE265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суммированный учет рабочего времени в 72% организаций.</w:t>
            </w:r>
          </w:p>
          <w:p w14:paraId="7A82A01D" w14:textId="5DDAE5E9" w:rsidR="003541A5" w:rsidRPr="00FC1009" w:rsidRDefault="003541A5" w:rsidP="0071317A">
            <w:pPr>
              <w:autoSpaceDE w:val="0"/>
              <w:autoSpaceDN w:val="0"/>
              <w:adjustRightInd w:val="0"/>
              <w:spacing w:after="0"/>
              <w:ind w:firstLine="641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0457A64" w14:textId="79E10CA3" w:rsidR="003541A5" w:rsidRPr="00FC1009" w:rsidRDefault="003541A5" w:rsidP="0071317A">
            <w:pPr>
              <w:spacing w:after="0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Аналогичные обязательства работодателей о необходимости принятия локальных нормативных актов по согласованию с выборным коллегиальным органом первичной профсоюзной общественной организации ПРОФАВИА были предусмотрены в Отраслевом соглашении с 2002 года по настоящее время.  </w:t>
            </w:r>
          </w:p>
          <w:p w14:paraId="0474F991" w14:textId="434AA765" w:rsidR="003541A5" w:rsidRPr="00FC1009" w:rsidRDefault="003541A5" w:rsidP="0071317A">
            <w:pPr>
              <w:spacing w:after="0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Однако, реализовать указанные гарантии по регулированию трудовых отношений, установлению условий труда в интересах работников через коллективные договоры организациям удается не полностью.</w:t>
            </w:r>
          </w:p>
          <w:p w14:paraId="1696DBBD" w14:textId="1843222A" w:rsidR="003541A5" w:rsidRPr="00FC1009" w:rsidRDefault="003541A5" w:rsidP="0071317A">
            <w:pPr>
              <w:spacing w:after="0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В остальных коллективных договорах организаций предусмотрено принятие локальных нормативных актов с учетом мнения профсоюзного комитета. Однако, на практике в отдельных случаях данные локальные нормативные акты проходят процедуру согласования (например, коллективные договоры ОАО «Казанский завод «Электроприбор», АО «УМПО» и др.)</w:t>
            </w:r>
          </w:p>
          <w:p w14:paraId="34789C04" w14:textId="3379A04D" w:rsidR="003541A5" w:rsidRPr="00FC1009" w:rsidRDefault="003541A5" w:rsidP="0071317A">
            <w:pPr>
              <w:spacing w:after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009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Первичные профсоюзные общественные организации договорились с работодателем о включении в коллективный договор ежегодных дополнительных оплачиваемых отпусков работникам лётного состава и работникам, осуществляющим управление воздушным движением в соответствии с Отраслевым соглашением (и учётом количества налёта часов). </w:t>
            </w:r>
          </w:p>
          <w:p w14:paraId="12061B83" w14:textId="08836E41" w:rsidR="003541A5" w:rsidRPr="00FC1009" w:rsidRDefault="003541A5" w:rsidP="0071317A">
            <w:pPr>
              <w:spacing w:after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009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Отраслевым соглашением (п.71.1) и коллективными договорами работодатели признают право Профавиа на осуществление контроля за соблюдением трудового законодательства, коллективного договора, соглашения и право требовать устранения работодателем выявленных нарушений.</w:t>
            </w:r>
          </w:p>
          <w:p w14:paraId="0F5A2874" w14:textId="37D5E384" w:rsidR="003541A5" w:rsidRPr="00FC1009" w:rsidRDefault="003541A5" w:rsidP="0071317A">
            <w:pPr>
              <w:spacing w:after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009">
              <w:rPr>
                <w:rFonts w:ascii="Arial" w:hAnsi="Arial" w:cs="Arial"/>
                <w:color w:val="000000"/>
                <w:sz w:val="24"/>
                <w:szCs w:val="24"/>
              </w:rPr>
              <w:t>Учитывая, что практически все положения Отраслевого соглашения нашли отражение в коллективных договорах предприятий, необходимо продолжить работу по их внедрению и выполнению в интересах работников – членов профсоюза.</w:t>
            </w:r>
          </w:p>
          <w:p w14:paraId="10CE9A49" w14:textId="77777777" w:rsidR="003541A5" w:rsidRPr="00FC1009" w:rsidRDefault="003541A5" w:rsidP="0071317A">
            <w:pPr>
              <w:spacing w:after="0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1019DD3" w14:textId="2C5B4783" w:rsidR="003541A5" w:rsidRPr="00FC1009" w:rsidRDefault="003541A5" w:rsidP="0071317A">
            <w:pPr>
              <w:spacing w:after="0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Президиум ЦК профсоюза п о с т а н о в л я е т:</w:t>
            </w:r>
          </w:p>
          <w:p w14:paraId="16108BCC" w14:textId="1ED67B1D" w:rsidR="003541A5" w:rsidRPr="00FC1009" w:rsidRDefault="003541A5" w:rsidP="003541A5">
            <w:pPr>
              <w:numPr>
                <w:ilvl w:val="0"/>
                <w:numId w:val="1"/>
              </w:numPr>
              <w:spacing w:after="0"/>
              <w:ind w:left="0" w:firstLine="709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Признать работу по реализации раздела IV Отраслевого соглашения по авиационной промышленности РФ 2020-2022 г.г. «Трудовые отношения, режим труда и отдыха» через коллективные договоры в основном выполненной.</w:t>
            </w:r>
          </w:p>
          <w:p w14:paraId="13CFCEB4" w14:textId="589FB578" w:rsidR="003541A5" w:rsidRPr="00FC1009" w:rsidRDefault="003541A5" w:rsidP="003541A5">
            <w:pPr>
              <w:pStyle w:val="a4"/>
              <w:numPr>
                <w:ilvl w:val="0"/>
                <w:numId w:val="1"/>
              </w:numPr>
              <w:spacing w:after="0"/>
              <w:ind w:left="0" w:firstLine="783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>Первичным и территориальным организациям профсоюза рекомендовать содействовать созданию благоприятного климата в трудовом коллективе, атмосферы взаимопомощи, эффективной коммуникации между работниками и работодателями.</w:t>
            </w:r>
          </w:p>
          <w:p w14:paraId="26398EB5" w14:textId="26B5E3AC" w:rsidR="003541A5" w:rsidRPr="00FC1009" w:rsidRDefault="003541A5" w:rsidP="003541A5">
            <w:pPr>
              <w:pStyle w:val="a4"/>
              <w:numPr>
                <w:ilvl w:val="0"/>
                <w:numId w:val="1"/>
              </w:numPr>
              <w:spacing w:after="0"/>
              <w:ind w:left="74" w:firstLine="567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1009">
              <w:rPr>
                <w:rFonts w:ascii="Arial" w:eastAsiaTheme="minorHAnsi" w:hAnsi="Arial" w:cs="Arial"/>
                <w:sz w:val="24"/>
                <w:szCs w:val="24"/>
              </w:rPr>
              <w:t xml:space="preserve">Контроль за соблюдением настоящего постановления возложить на заместителя председателя профсоюза Ю.И.Кононова.  </w:t>
            </w:r>
          </w:p>
          <w:p w14:paraId="38C032BC" w14:textId="4EFFBDBD" w:rsidR="00FC1009" w:rsidRDefault="00FC1009" w:rsidP="007131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8F38D4" w14:textId="77777777" w:rsidR="00FC1009" w:rsidRPr="00FC1009" w:rsidRDefault="00FC1009" w:rsidP="007131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B18DE7" w14:textId="5E357738" w:rsidR="003541A5" w:rsidRPr="00FC1009" w:rsidRDefault="003541A5" w:rsidP="007131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C100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                                                              </w:t>
            </w:r>
            <w:r w:rsidR="00FC100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  <w:r w:rsidRPr="00FC1009">
              <w:rPr>
                <w:rFonts w:ascii="Arial" w:eastAsia="Times New Roman" w:hAnsi="Arial" w:cs="Arial"/>
                <w:sz w:val="24"/>
                <w:szCs w:val="24"/>
              </w:rPr>
              <w:t>А.В. Тихомиров</w:t>
            </w:r>
          </w:p>
        </w:tc>
      </w:tr>
    </w:tbl>
    <w:p w14:paraId="2AF4643E" w14:textId="4DA0A3BA" w:rsidR="003541A5" w:rsidRPr="00FC1009" w:rsidRDefault="003541A5" w:rsidP="003541A5">
      <w:pPr>
        <w:spacing w:after="0" w:line="240" w:lineRule="auto"/>
        <w:jc w:val="both"/>
        <w:rPr>
          <w:sz w:val="24"/>
          <w:szCs w:val="24"/>
        </w:rPr>
      </w:pPr>
    </w:p>
    <w:p w14:paraId="7CB66FBE" w14:textId="77777777" w:rsidR="003541A5" w:rsidRPr="00FC1009" w:rsidRDefault="003541A5" w:rsidP="003541A5">
      <w:pPr>
        <w:spacing w:after="0" w:line="240" w:lineRule="auto"/>
        <w:jc w:val="both"/>
        <w:rPr>
          <w:sz w:val="24"/>
          <w:szCs w:val="24"/>
        </w:rPr>
      </w:pPr>
    </w:p>
    <w:p w14:paraId="7DE9C853" w14:textId="77777777" w:rsidR="003541A5" w:rsidRPr="00FC1009" w:rsidRDefault="003541A5" w:rsidP="003541A5">
      <w:pPr>
        <w:spacing w:after="0" w:line="240" w:lineRule="auto"/>
        <w:jc w:val="both"/>
        <w:rPr>
          <w:sz w:val="24"/>
          <w:szCs w:val="24"/>
        </w:rPr>
      </w:pPr>
    </w:p>
    <w:p w14:paraId="5A6ED0DE" w14:textId="77777777" w:rsidR="000B5A10" w:rsidRPr="00FC1009" w:rsidRDefault="00000000">
      <w:pPr>
        <w:rPr>
          <w:sz w:val="24"/>
          <w:szCs w:val="24"/>
        </w:rPr>
      </w:pPr>
    </w:p>
    <w:sectPr w:rsidR="000B5A10" w:rsidRPr="00FC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15BA"/>
    <w:multiLevelType w:val="multilevel"/>
    <w:tmpl w:val="D63E819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num w:numId="1" w16cid:durableId="21334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75"/>
    <w:rsid w:val="003541A5"/>
    <w:rsid w:val="004E5375"/>
    <w:rsid w:val="00620907"/>
    <w:rsid w:val="0076218C"/>
    <w:rsid w:val="00AD44D8"/>
    <w:rsid w:val="00E73400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43171"/>
  <w15:chartTrackingRefBased/>
  <w15:docId w15:val="{7313F0C3-2B16-4DBB-B202-4BE01F50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5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Safonov.Boris@office.profavia.ru</dc:creator>
  <cp:keywords/>
  <dc:description/>
  <cp:lastModifiedBy>Тамара Власенко</cp:lastModifiedBy>
  <cp:revision>3</cp:revision>
  <cp:lastPrinted>2022-10-18T08:40:00Z</cp:lastPrinted>
  <dcterms:created xsi:type="dcterms:W3CDTF">2022-10-18T07:36:00Z</dcterms:created>
  <dcterms:modified xsi:type="dcterms:W3CDTF">2022-10-18T08:40:00Z</dcterms:modified>
</cp:coreProperties>
</file>